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3A2D" w14:textId="03A33314" w:rsidR="003044FA" w:rsidRDefault="005010C6">
      <w:pPr>
        <w:rPr>
          <w:rFonts w:ascii="Times New Roman" w:hAnsi="Times New Roman" w:cs="Times New Roman"/>
          <w:sz w:val="32"/>
          <w:szCs w:val="32"/>
        </w:rPr>
      </w:pPr>
      <w:r w:rsidRPr="005010C6">
        <w:rPr>
          <w:rFonts w:ascii="Times New Roman" w:hAnsi="Times New Roman" w:cs="Times New Roman"/>
          <w:sz w:val="32"/>
          <w:szCs w:val="32"/>
          <w:lang w:val="kk-KZ"/>
        </w:rPr>
        <w:t xml:space="preserve">2 Дәріс - </w:t>
      </w:r>
      <w:proofErr w:type="spellStart"/>
      <w:r w:rsidRPr="005010C6">
        <w:rPr>
          <w:rFonts w:ascii="Times New Roman" w:hAnsi="Times New Roman" w:cs="Times New Roman"/>
          <w:sz w:val="32"/>
          <w:szCs w:val="32"/>
        </w:rPr>
        <w:t>Адам</w:t>
      </w:r>
      <w:proofErr w:type="spellEnd"/>
      <w:r w:rsidRPr="005010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10C6">
        <w:rPr>
          <w:rFonts w:ascii="Times New Roman" w:hAnsi="Times New Roman" w:cs="Times New Roman"/>
          <w:sz w:val="32"/>
          <w:szCs w:val="32"/>
        </w:rPr>
        <w:t>ресурстарын</w:t>
      </w:r>
      <w:proofErr w:type="spellEnd"/>
      <w:r w:rsidRPr="005010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10C6">
        <w:rPr>
          <w:rFonts w:ascii="Times New Roman" w:hAnsi="Times New Roman" w:cs="Times New Roman"/>
          <w:sz w:val="32"/>
          <w:szCs w:val="32"/>
        </w:rPr>
        <w:t>басқарудың</w:t>
      </w:r>
      <w:proofErr w:type="spellEnd"/>
      <w:r w:rsidRPr="005010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10C6">
        <w:rPr>
          <w:rFonts w:ascii="Times New Roman" w:hAnsi="Times New Roman" w:cs="Times New Roman"/>
          <w:sz w:val="32"/>
          <w:szCs w:val="32"/>
        </w:rPr>
        <w:t>заманауи</w:t>
      </w:r>
      <w:proofErr w:type="spellEnd"/>
      <w:r w:rsidRPr="005010C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5010C6">
        <w:rPr>
          <w:rFonts w:ascii="Times New Roman" w:hAnsi="Times New Roman" w:cs="Times New Roman"/>
          <w:sz w:val="32"/>
          <w:szCs w:val="32"/>
        </w:rPr>
        <w:t>үдерістері</w:t>
      </w:r>
      <w:proofErr w:type="spellEnd"/>
    </w:p>
    <w:p w14:paraId="32A6EE5B" w14:textId="52104A9F" w:rsidR="005010C6" w:rsidRDefault="005010C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Сұрақтар:</w:t>
      </w:r>
    </w:p>
    <w:p w14:paraId="15ECA8F9" w14:textId="76475AE8" w:rsidR="005010C6" w:rsidRPr="005010C6" w:rsidRDefault="005010C6" w:rsidP="00501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Hlk146125722"/>
      <w:r w:rsidRPr="005010C6">
        <w:rPr>
          <w:rFonts w:ascii="Times New Roman" w:hAnsi="Times New Roman" w:cs="Times New Roman"/>
          <w:sz w:val="32"/>
          <w:szCs w:val="32"/>
          <w:lang w:val="kk-KZ"/>
        </w:rPr>
        <w:t xml:space="preserve">Адам ресурстарын басқарудың </w:t>
      </w:r>
      <w:bookmarkEnd w:id="0"/>
      <w:r w:rsidRPr="005010C6">
        <w:rPr>
          <w:rFonts w:ascii="Times New Roman" w:hAnsi="Times New Roman" w:cs="Times New Roman"/>
          <w:sz w:val="32"/>
          <w:szCs w:val="32"/>
          <w:lang w:val="kk-KZ"/>
        </w:rPr>
        <w:t>заманауи  үдерістері</w:t>
      </w:r>
    </w:p>
    <w:p w14:paraId="07983C20" w14:textId="65ECCF80" w:rsidR="005010C6" w:rsidRPr="005010C6" w:rsidRDefault="005010C6" w:rsidP="00501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5010C6">
        <w:rPr>
          <w:rFonts w:ascii="Times New Roman" w:hAnsi="Times New Roman" w:cs="Times New Roman"/>
          <w:sz w:val="32"/>
          <w:szCs w:val="32"/>
          <w:lang w:val="kk-KZ"/>
        </w:rPr>
        <w:t>Адам ресурстарын басқарудың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үдерістерінің тиімділігі</w:t>
      </w:r>
    </w:p>
    <w:p w14:paraId="7802C774" w14:textId="77777777" w:rsidR="005010C6" w:rsidRPr="005010C6" w:rsidRDefault="005010C6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11667C4" w14:textId="4E2E9732" w:rsidR="003044FA" w:rsidRDefault="005010C6">
      <w:proofErr w:type="spellStart"/>
      <w:r>
        <w:t>Жалпы</w:t>
      </w:r>
      <w:proofErr w:type="spellEnd"/>
      <w:r>
        <w:t xml:space="preserve"> </w:t>
      </w:r>
      <w:proofErr w:type="spellStart"/>
      <w:r>
        <w:t>үрдістерден</w:t>
      </w:r>
      <w:proofErr w:type="spellEnd"/>
      <w:r>
        <w:t xml:space="preserve"> </w:t>
      </w:r>
      <w:proofErr w:type="spellStart"/>
      <w:r>
        <w:t>бастасақ</w:t>
      </w:r>
      <w:proofErr w:type="spellEnd"/>
      <w:r>
        <w:t xml:space="preserve">: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ресурстарын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өзгерістерге</w:t>
      </w:r>
      <w:proofErr w:type="spellEnd"/>
      <w:r>
        <w:t xml:space="preserve"> </w:t>
      </w:r>
      <w:proofErr w:type="spellStart"/>
      <w:r>
        <w:t>ұшырауда</w:t>
      </w:r>
      <w:proofErr w:type="spellEnd"/>
      <w:r>
        <w:t xml:space="preserve">? </w:t>
      </w:r>
      <w:proofErr w:type="spellStart"/>
      <w:r>
        <w:t>Біріншіден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мән-мағынасы</w:t>
      </w:r>
      <w:proofErr w:type="spellEnd"/>
      <w:r>
        <w:t xml:space="preserve">, </w:t>
      </w:r>
      <w:proofErr w:type="spellStart"/>
      <w:r>
        <w:t>құралдары</w:t>
      </w:r>
      <w:proofErr w:type="spellEnd"/>
      <w:r>
        <w:t xml:space="preserve">, </w:t>
      </w:r>
      <w:proofErr w:type="spellStart"/>
      <w:r>
        <w:t>кейде</w:t>
      </w:r>
      <w:proofErr w:type="spellEnd"/>
      <w:r>
        <w:t xml:space="preserve"> </w:t>
      </w:r>
      <w:proofErr w:type="spellStart"/>
      <w:r>
        <w:t>тіпті</w:t>
      </w:r>
      <w:proofErr w:type="spellEnd"/>
      <w:r>
        <w:t xml:space="preserve"> </w:t>
      </w:r>
      <w:proofErr w:type="spellStart"/>
      <w:r>
        <w:t>тұжырымдамасы</w:t>
      </w:r>
      <w:proofErr w:type="spellEnd"/>
      <w:r>
        <w:t xml:space="preserve">, </w:t>
      </w:r>
      <w:proofErr w:type="spellStart"/>
      <w:r>
        <w:t>еңбектің</w:t>
      </w:r>
      <w:proofErr w:type="spellEnd"/>
      <w:r>
        <w:t xml:space="preserve"> </w:t>
      </w:r>
      <w:proofErr w:type="spellStart"/>
      <w:r>
        <w:t>интернет-нарығы</w:t>
      </w:r>
      <w:proofErr w:type="spellEnd"/>
      <w:r>
        <w:t xml:space="preserve"> </w:t>
      </w:r>
      <w:proofErr w:type="spellStart"/>
      <w:r>
        <w:t>белсендірек</w:t>
      </w:r>
      <w:proofErr w:type="spellEnd"/>
      <w:r>
        <w:t xml:space="preserve"> </w:t>
      </w:r>
      <w:proofErr w:type="spellStart"/>
      <w:r>
        <w:t>пайдаланыла</w:t>
      </w:r>
      <w:proofErr w:type="spellEnd"/>
      <w:r>
        <w:t xml:space="preserve"> </w:t>
      </w:r>
      <w:proofErr w:type="spellStart"/>
      <w:r>
        <w:t>бастағандықтан</w:t>
      </w:r>
      <w:proofErr w:type="spellEnd"/>
      <w:r>
        <w:t xml:space="preserve"> </w:t>
      </w:r>
      <w:proofErr w:type="spellStart"/>
      <w:r>
        <w:t>өзгереді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таланттар</w:t>
      </w:r>
      <w:proofErr w:type="spellEnd"/>
      <w:r>
        <w:t xml:space="preserve"> </w:t>
      </w:r>
      <w:proofErr w:type="spellStart"/>
      <w:r>
        <w:t>іздестіру</w:t>
      </w:r>
      <w:proofErr w:type="spellEnd"/>
      <w:r>
        <w:t xml:space="preserve"> </w:t>
      </w:r>
      <w:proofErr w:type="spellStart"/>
      <w:r>
        <w:t>базасына</w:t>
      </w:r>
      <w:proofErr w:type="spellEnd"/>
      <w:r>
        <w:t xml:space="preserve">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компанияның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мемлекетке</w:t>
      </w:r>
      <w:proofErr w:type="spellEnd"/>
      <w:r>
        <w:t xml:space="preserve"> </w:t>
      </w:r>
      <w:proofErr w:type="spellStart"/>
      <w:r>
        <w:t>қатыстылығына</w:t>
      </w:r>
      <w:proofErr w:type="spellEnd"/>
      <w:r>
        <w:t xml:space="preserve"> </w:t>
      </w:r>
      <w:proofErr w:type="spellStart"/>
      <w:r>
        <w:t>қарамастан</w:t>
      </w:r>
      <w:proofErr w:type="spellEnd"/>
      <w:r>
        <w:t xml:space="preserve">, </w:t>
      </w:r>
      <w:proofErr w:type="spellStart"/>
      <w:r>
        <w:t>бүкіл</w:t>
      </w:r>
      <w:proofErr w:type="spellEnd"/>
      <w:r>
        <w:t xml:space="preserve"> </w:t>
      </w:r>
      <w:proofErr w:type="spellStart"/>
      <w:r>
        <w:t>әлем</w:t>
      </w:r>
      <w:proofErr w:type="spellEnd"/>
      <w:r>
        <w:t xml:space="preserve"> </w:t>
      </w:r>
      <w:proofErr w:type="spellStart"/>
      <w:r>
        <w:t>елдері</w:t>
      </w:r>
      <w:proofErr w:type="spellEnd"/>
      <w:r>
        <w:t xml:space="preserve"> </w:t>
      </w:r>
      <w:proofErr w:type="spellStart"/>
      <w:r>
        <w:t>айналды</w:t>
      </w:r>
      <w:proofErr w:type="spellEnd"/>
      <w:r>
        <w:t xml:space="preserve">. ICT </w:t>
      </w:r>
      <w:proofErr w:type="spellStart"/>
      <w:r>
        <w:t>және</w:t>
      </w:r>
      <w:proofErr w:type="spellEnd"/>
      <w:r>
        <w:t xml:space="preserve"> HR-</w:t>
      </w:r>
      <w:proofErr w:type="spellStart"/>
      <w:r>
        <w:t>үдерістерді</w:t>
      </w:r>
      <w:proofErr w:type="spellEnd"/>
      <w:r>
        <w:t xml:space="preserve"> </w:t>
      </w:r>
      <w:proofErr w:type="spellStart"/>
      <w:r>
        <w:t>технологияландыру</w:t>
      </w:r>
      <w:proofErr w:type="spellEnd"/>
      <w:r>
        <w:t xml:space="preserve"> –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онжылдықтар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байқалып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үрдіс</w:t>
      </w:r>
      <w:proofErr w:type="spellEnd"/>
      <w:r>
        <w:t xml:space="preserve">. ICT </w:t>
      </w:r>
      <w:proofErr w:type="spellStart"/>
      <w:r>
        <w:t>дегеніміз</w:t>
      </w:r>
      <w:proofErr w:type="spellEnd"/>
      <w:r>
        <w:t xml:space="preserve"> – information and communication technologies,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коммуникациялық</w:t>
      </w:r>
      <w:proofErr w:type="spellEnd"/>
      <w:r>
        <w:t xml:space="preserve"> </w:t>
      </w:r>
      <w:proofErr w:type="spellStart"/>
      <w:r>
        <w:t>технологиялар</w:t>
      </w:r>
      <w:proofErr w:type="spellEnd"/>
      <w:r>
        <w:t xml:space="preserve">. </w:t>
      </w:r>
      <w:proofErr w:type="spellStart"/>
      <w:r>
        <w:t>Сосын</w:t>
      </w:r>
      <w:proofErr w:type="spellEnd"/>
      <w:r>
        <w:t xml:space="preserve">, </w:t>
      </w:r>
      <w:proofErr w:type="spellStart"/>
      <w:r>
        <w:t>әрине</w:t>
      </w:r>
      <w:proofErr w:type="spellEnd"/>
      <w:r>
        <w:t xml:space="preserve"> HR-</w:t>
      </w:r>
      <w:proofErr w:type="spellStart"/>
      <w:r>
        <w:t>үдерістерін</w:t>
      </w:r>
      <w:proofErr w:type="spellEnd"/>
      <w:r>
        <w:t xml:space="preserve"> </w:t>
      </w:r>
      <w:proofErr w:type="spellStart"/>
      <w:r>
        <w:t>технологияландыру</w:t>
      </w:r>
      <w:proofErr w:type="spellEnd"/>
      <w:r>
        <w:t xml:space="preserve">. </w:t>
      </w:r>
      <w:proofErr w:type="spellStart"/>
      <w:r>
        <w:t>Әңгіме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тұр</w:t>
      </w:r>
      <w:proofErr w:type="spellEnd"/>
      <w:r>
        <w:t xml:space="preserve"> </w:t>
      </w:r>
      <w:proofErr w:type="spellStart"/>
      <w:r>
        <w:t>дейсіз</w:t>
      </w:r>
      <w:proofErr w:type="spellEnd"/>
      <w:r>
        <w:t xml:space="preserve"> </w:t>
      </w:r>
      <w:proofErr w:type="spellStart"/>
      <w:r>
        <w:t>ғой</w:t>
      </w:r>
      <w:proofErr w:type="spellEnd"/>
      <w:r>
        <w:t xml:space="preserve">? </w:t>
      </w:r>
      <w:proofErr w:type="spellStart"/>
      <w:r>
        <w:t>Біріншіден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қашықтықтан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, e-learning.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</w:t>
      </w:r>
      <w:proofErr w:type="spellStart"/>
      <w:r>
        <w:t>еуропалық</w:t>
      </w:r>
      <w:proofErr w:type="spellEnd"/>
      <w:r>
        <w:t xml:space="preserve"> </w:t>
      </w:r>
      <w:proofErr w:type="spellStart"/>
      <w:r>
        <w:t>компаниялар</w:t>
      </w:r>
      <w:proofErr w:type="spellEnd"/>
      <w:r>
        <w:t xml:space="preserve"> e-HRM,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human resource management-</w:t>
      </w:r>
      <w:proofErr w:type="spellStart"/>
      <w:r>
        <w:t>тің</w:t>
      </w:r>
      <w:proofErr w:type="spellEnd"/>
      <w:r>
        <w:t xml:space="preserve">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тәжірибеге</w:t>
      </w:r>
      <w:proofErr w:type="spellEnd"/>
      <w:r>
        <w:t xml:space="preserve"> </w:t>
      </w:r>
      <w:proofErr w:type="spellStart"/>
      <w:r>
        <w:t>енгізіліп</w:t>
      </w:r>
      <w:proofErr w:type="spellEnd"/>
      <w:r>
        <w:t xml:space="preserve">,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</w:t>
      </w:r>
      <w:proofErr w:type="spellEnd"/>
      <w:r>
        <w:t xml:space="preserve"> </w:t>
      </w:r>
      <w:proofErr w:type="spellStart"/>
      <w:r>
        <w:t>бастағаны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жиі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жүр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: </w:t>
      </w:r>
      <w:proofErr w:type="spellStart"/>
      <w:r>
        <w:t>бейне-сұхбат</w:t>
      </w:r>
      <w:proofErr w:type="spellEnd"/>
      <w:r>
        <w:t xml:space="preserve">,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беру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іріктеуде</w:t>
      </w:r>
      <w:proofErr w:type="spellEnd"/>
      <w:r>
        <w:t xml:space="preserve">, </w:t>
      </w:r>
      <w:proofErr w:type="spellStart"/>
      <w:r>
        <w:t>қызметкерлер</w:t>
      </w:r>
      <w:proofErr w:type="spellEnd"/>
      <w:r>
        <w:t xml:space="preserve"> </w:t>
      </w:r>
      <w:proofErr w:type="spellStart"/>
      <w:r>
        <w:t>жұмысына</w:t>
      </w:r>
      <w:proofErr w:type="spellEnd"/>
      <w:r>
        <w:t xml:space="preserve"> </w:t>
      </w:r>
      <w:proofErr w:type="spellStart"/>
      <w:r>
        <w:t>мониторинг</w:t>
      </w:r>
      <w:proofErr w:type="spellEnd"/>
      <w:r>
        <w:t xml:space="preserve"> </w:t>
      </w:r>
      <w:proofErr w:type="spellStart"/>
      <w:r>
        <w:t>жасауда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желілерді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, </w:t>
      </w:r>
      <w:proofErr w:type="spellStart"/>
      <w:r>
        <w:t>қоғамда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таралған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сан</w:t>
      </w:r>
      <w:proofErr w:type="spellEnd"/>
      <w:r>
        <w:t xml:space="preserve"> </w:t>
      </w:r>
      <w:proofErr w:type="spellStart"/>
      <w:r>
        <w:t>алуан</w:t>
      </w:r>
      <w:proofErr w:type="spellEnd"/>
      <w:r>
        <w:t xml:space="preserve">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базасын</w:t>
      </w:r>
      <w:proofErr w:type="spellEnd"/>
      <w:r>
        <w:t xml:space="preserve">, </w:t>
      </w:r>
      <w:proofErr w:type="spellStart"/>
      <w:r>
        <w:t>мобильдік</w:t>
      </w:r>
      <w:proofErr w:type="spellEnd"/>
      <w:r>
        <w:t xml:space="preserve"> </w:t>
      </w:r>
      <w:proofErr w:type="spellStart"/>
      <w:r>
        <w:t>қосымшаларды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, </w:t>
      </w:r>
      <w:proofErr w:type="spellStart"/>
      <w:r>
        <w:t>үміткерлерді</w:t>
      </w:r>
      <w:proofErr w:type="spellEnd"/>
      <w:r>
        <w:t xml:space="preserve"> </w:t>
      </w:r>
      <w:proofErr w:type="spellStart"/>
      <w:r>
        <w:t>бағалауда</w:t>
      </w:r>
      <w:proofErr w:type="spellEnd"/>
      <w:r>
        <w:t xml:space="preserve"> </w:t>
      </w:r>
      <w:proofErr w:type="spellStart"/>
      <w:r>
        <w:t>жасанды</w:t>
      </w:r>
      <w:proofErr w:type="spellEnd"/>
      <w:r>
        <w:t xml:space="preserve"> </w:t>
      </w:r>
      <w:proofErr w:type="spellStart"/>
      <w:r>
        <w:t>парасатты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. </w:t>
      </w:r>
      <w:proofErr w:type="spellStart"/>
      <w:r>
        <w:t>Айтпақшы</w:t>
      </w:r>
      <w:proofErr w:type="spellEnd"/>
      <w:r>
        <w:t xml:space="preserve">, </w:t>
      </w:r>
      <w:proofErr w:type="spellStart"/>
      <w:r>
        <w:t>осылардың</w:t>
      </w:r>
      <w:proofErr w:type="spellEnd"/>
      <w:r>
        <w:t xml:space="preserve"> </w:t>
      </w:r>
      <w:proofErr w:type="spellStart"/>
      <w:r>
        <w:t>соңғысы</w:t>
      </w:r>
      <w:proofErr w:type="spellEnd"/>
      <w:r>
        <w:t xml:space="preserve">, </w:t>
      </w:r>
      <w:proofErr w:type="spellStart"/>
      <w:r>
        <w:t>мамандар</w:t>
      </w:r>
      <w:proofErr w:type="spellEnd"/>
      <w:r>
        <w:t xml:space="preserve"> </w:t>
      </w:r>
      <w:proofErr w:type="spellStart"/>
      <w:r>
        <w:t>пікірлері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құрал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Personality Insights </w:t>
      </w:r>
      <w:proofErr w:type="spellStart"/>
      <w:r>
        <w:t>бағдарламасына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,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тұлғаға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беру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жиынтығын</w:t>
      </w:r>
      <w:proofErr w:type="spellEnd"/>
      <w:r>
        <w:t xml:space="preserve"> </w:t>
      </w:r>
      <w:proofErr w:type="spellStart"/>
      <w:r>
        <w:t>қолданатынына</w:t>
      </w:r>
      <w:proofErr w:type="spellEnd"/>
      <w:r>
        <w:t xml:space="preserve"> </w:t>
      </w:r>
      <w:proofErr w:type="spellStart"/>
      <w:r>
        <w:t>сүйене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асады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адамдардан</w:t>
      </w:r>
      <w:proofErr w:type="spellEnd"/>
      <w:r>
        <w:t xml:space="preserve"> </w:t>
      </w:r>
      <w:proofErr w:type="spellStart"/>
      <w:r>
        <w:t>бірдеңе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әңгіме</w:t>
      </w:r>
      <w:proofErr w:type="spellEnd"/>
      <w:r>
        <w:t xml:space="preserve"> </w:t>
      </w:r>
      <w:proofErr w:type="spellStart"/>
      <w:r>
        <w:t>құрастыруды</w:t>
      </w:r>
      <w:proofErr w:type="spellEnd"/>
      <w:r>
        <w:t xml:space="preserve"> </w:t>
      </w:r>
      <w:proofErr w:type="spellStart"/>
      <w:r>
        <w:t>сұраймыз</w:t>
      </w:r>
      <w:proofErr w:type="spellEnd"/>
      <w:r>
        <w:t xml:space="preserve">, </w:t>
      </w:r>
      <w:proofErr w:type="spellStart"/>
      <w:r>
        <w:t>мысалы</w:t>
      </w:r>
      <w:proofErr w:type="spellEnd"/>
      <w:r>
        <w:t xml:space="preserve"> </w:t>
      </w:r>
      <w:proofErr w:type="spellStart"/>
      <w:r>
        <w:t>көрген-білгені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әсерін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әңгімелеп</w:t>
      </w:r>
      <w:proofErr w:type="spellEnd"/>
      <w:r>
        <w:t xml:space="preserve"> </w:t>
      </w:r>
      <w:proofErr w:type="spellStart"/>
      <w:r>
        <w:t>беруін</w:t>
      </w:r>
      <w:proofErr w:type="spellEnd"/>
      <w:r>
        <w:t xml:space="preserve"> </w:t>
      </w:r>
      <w:proofErr w:type="spellStart"/>
      <w:r>
        <w:t>өтінеміз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машина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жасанды</w:t>
      </w:r>
      <w:proofErr w:type="spellEnd"/>
      <w:r>
        <w:t xml:space="preserve"> </w:t>
      </w:r>
      <w:proofErr w:type="spellStart"/>
      <w:r>
        <w:t>парасат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қолданған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жиынтығына</w:t>
      </w:r>
      <w:proofErr w:type="spellEnd"/>
      <w:r>
        <w:t xml:space="preserve">,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саптауына</w:t>
      </w:r>
      <w:proofErr w:type="spellEnd"/>
      <w:r>
        <w:t xml:space="preserve">, </w:t>
      </w:r>
      <w:proofErr w:type="spellStart"/>
      <w:r>
        <w:t>дауыс</w:t>
      </w:r>
      <w:proofErr w:type="spellEnd"/>
      <w:r>
        <w:t xml:space="preserve"> </w:t>
      </w:r>
      <w:proofErr w:type="spellStart"/>
      <w:r>
        <w:t>ырғағына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</w:t>
      </w:r>
      <w:proofErr w:type="spellStart"/>
      <w:r>
        <w:t>Мамандардың</w:t>
      </w:r>
      <w:proofErr w:type="spellEnd"/>
      <w:r>
        <w:t xml:space="preserve"> </w:t>
      </w:r>
      <w:proofErr w:type="spellStart"/>
      <w:r>
        <w:t>айтуынша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тәсіл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мінез-құлқын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сипаттайтын</w:t>
      </w:r>
      <w:proofErr w:type="spellEnd"/>
      <w:r>
        <w:t xml:space="preserve"> </w:t>
      </w:r>
      <w:proofErr w:type="spellStart"/>
      <w:r>
        <w:t>көрінеді</w:t>
      </w:r>
      <w:proofErr w:type="spellEnd"/>
      <w:r>
        <w:t xml:space="preserve">. 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өткіміз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үрдіс</w:t>
      </w:r>
      <w:proofErr w:type="spellEnd"/>
      <w:r>
        <w:t xml:space="preserve"> – outsource/HRM </w:t>
      </w:r>
      <w:proofErr w:type="spellStart"/>
      <w:r>
        <w:t>міндетінің</w:t>
      </w:r>
      <w:proofErr w:type="spellEnd"/>
      <w:r>
        <w:t xml:space="preserve"> </w:t>
      </w:r>
      <w:proofErr w:type="spellStart"/>
      <w:r>
        <w:t>аутсорсы</w:t>
      </w:r>
      <w:proofErr w:type="spellEnd"/>
      <w:r>
        <w:t xml:space="preserve">. </w:t>
      </w:r>
      <w:proofErr w:type="spellStart"/>
      <w:r>
        <w:t>Оutsource</w:t>
      </w:r>
      <w:proofErr w:type="spellEnd"/>
      <w:r>
        <w:t>/</w:t>
      </w:r>
      <w:proofErr w:type="spellStart"/>
      <w:r>
        <w:t>аутсорс</w:t>
      </w:r>
      <w:proofErr w:type="spellEnd"/>
      <w:r>
        <w:t xml:space="preserve"> </w:t>
      </w:r>
      <w:proofErr w:type="spellStart"/>
      <w:r>
        <w:t>терминін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өзіміз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үйреншікті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дәл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өнімдер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өндіруге</w:t>
      </w:r>
      <w:proofErr w:type="spellEnd"/>
      <w:r>
        <w:t xml:space="preserve"> </w:t>
      </w:r>
      <w:proofErr w:type="spellStart"/>
      <w:r>
        <w:t>маманданған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компанияларға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пайдаланамыз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табамыз</w:t>
      </w:r>
      <w:proofErr w:type="spellEnd"/>
      <w:r>
        <w:t xml:space="preserve">?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? </w:t>
      </w:r>
      <w:proofErr w:type="spellStart"/>
      <w:r>
        <w:t>Әрине</w:t>
      </w:r>
      <w:proofErr w:type="spellEnd"/>
      <w:r>
        <w:t xml:space="preserve">, 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компанияларға</w:t>
      </w:r>
      <w:proofErr w:type="spellEnd"/>
      <w:r>
        <w:t xml:space="preserve">, </w:t>
      </w:r>
      <w:proofErr w:type="spellStart"/>
      <w:r>
        <w:t>міндетімізді</w:t>
      </w:r>
      <w:proofErr w:type="spellEnd"/>
      <w:r>
        <w:t xml:space="preserve"> </w:t>
      </w:r>
      <w:proofErr w:type="spellStart"/>
      <w:r>
        <w:t>аутсорсқа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компанияларға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тәуелділігіміз</w:t>
      </w:r>
      <w:proofErr w:type="spellEnd"/>
      <w:r>
        <w:t xml:space="preserve"> </w:t>
      </w:r>
      <w:proofErr w:type="spellStart"/>
      <w:r>
        <w:t>артады</w:t>
      </w:r>
      <w:proofErr w:type="spellEnd"/>
      <w:r>
        <w:t xml:space="preserve">. </w:t>
      </w:r>
      <w:proofErr w:type="spellStart"/>
      <w:r>
        <w:t>Алайда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қарағанда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қызметіміздің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өсіруді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нағыз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мамандар</w:t>
      </w:r>
      <w:proofErr w:type="spellEnd"/>
      <w:r>
        <w:t xml:space="preserve"> </w:t>
      </w:r>
      <w:proofErr w:type="spellStart"/>
      <w:r>
        <w:t>шұғылдана</w:t>
      </w:r>
      <w:proofErr w:type="spellEnd"/>
      <w:r>
        <w:t xml:space="preserve"> </w:t>
      </w:r>
      <w:proofErr w:type="spellStart"/>
      <w:r>
        <w:t>бастады</w:t>
      </w:r>
      <w:proofErr w:type="spellEnd"/>
      <w:r>
        <w:t xml:space="preserve"> </w:t>
      </w:r>
      <w:proofErr w:type="spellStart"/>
      <w:r>
        <w:t>ғой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үдерістің</w:t>
      </w:r>
      <w:proofErr w:type="spellEnd"/>
      <w:r>
        <w:t xml:space="preserve"> </w:t>
      </w:r>
      <w:proofErr w:type="spellStart"/>
      <w:r>
        <w:t>ақырғы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қарайтын</w:t>
      </w:r>
      <w:proofErr w:type="spellEnd"/>
      <w:r>
        <w:t xml:space="preserve"> </w:t>
      </w:r>
      <w:proofErr w:type="spellStart"/>
      <w:r>
        <w:t>болсақ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бизнесті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асыруға</w:t>
      </w:r>
      <w:proofErr w:type="spellEnd"/>
      <w:r>
        <w:t xml:space="preserve"> </w:t>
      </w:r>
      <w:proofErr w:type="spellStart"/>
      <w:r>
        <w:t>жұмсалған</w:t>
      </w:r>
      <w:proofErr w:type="spellEnd"/>
      <w:r>
        <w:t xml:space="preserve"> </w:t>
      </w:r>
      <w:proofErr w:type="spellStart"/>
      <w:r>
        <w:t>ресурстарды</w:t>
      </w:r>
      <w:proofErr w:type="spellEnd"/>
      <w:r>
        <w:t xml:space="preserve"> </w:t>
      </w:r>
      <w:proofErr w:type="spellStart"/>
      <w:r>
        <w:t>үнемдеу</w:t>
      </w:r>
      <w:proofErr w:type="spellEnd"/>
      <w:r>
        <w:t xml:space="preserve"> </w:t>
      </w:r>
      <w:proofErr w:type="spellStart"/>
      <w:r>
        <w:t>мүмкіндігіне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боламыз</w:t>
      </w:r>
      <w:proofErr w:type="spellEnd"/>
      <w:r>
        <w:t xml:space="preserve">. </w:t>
      </w:r>
      <w:proofErr w:type="spellStart"/>
      <w:r>
        <w:t>Аутсорсқа</w:t>
      </w:r>
      <w:proofErr w:type="spellEnd"/>
      <w:r>
        <w:t xml:space="preserve"> </w:t>
      </w:r>
      <w:proofErr w:type="spellStart"/>
      <w:r>
        <w:t>нелер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?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ойымша</w:t>
      </w:r>
      <w:proofErr w:type="spellEnd"/>
      <w:r>
        <w:t xml:space="preserve">, </w:t>
      </w:r>
      <w:proofErr w:type="spellStart"/>
      <w:r>
        <w:t>негізінен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– </w:t>
      </w:r>
      <w:proofErr w:type="spellStart"/>
      <w:r>
        <w:t>рекрутинг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қызметкер</w:t>
      </w:r>
      <w:proofErr w:type="spellEnd"/>
    </w:p>
    <w:p w14:paraId="6FF51845" w14:textId="77777777" w:rsidR="003044FA" w:rsidRDefault="003044FA"/>
    <w:p w14:paraId="28482269" w14:textId="77777777" w:rsidR="003044FA" w:rsidRDefault="003044FA"/>
    <w:p w14:paraId="6171BA7E" w14:textId="77777777" w:rsidR="003044FA" w:rsidRPr="005010C6" w:rsidRDefault="003044FA" w:rsidP="003044FA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:lang w:val="ru-RU"/>
          <w14:ligatures w14:val="standardContextual"/>
        </w:rPr>
        <w:t>Негізгі</w:t>
      </w:r>
      <w:proofErr w:type="spellEnd"/>
      <w:r w:rsidRPr="005010C6"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:lang w:val="ru-RU"/>
          <w14:ligatures w14:val="standardContextual"/>
        </w:rPr>
        <w:t>әдебиеттер</w:t>
      </w:r>
      <w:proofErr w:type="spellEnd"/>
      <w:r w:rsidRPr="005010C6"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:</w:t>
      </w:r>
    </w:p>
    <w:p w14:paraId="630C7027" w14:textId="77777777" w:rsidR="003044FA" w:rsidRPr="004F497D" w:rsidRDefault="003044FA" w:rsidP="003044F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 w:rsidRPr="005010C6"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lastRenderedPageBreak/>
        <w:t>1.</w:t>
      </w:r>
      <w:r w:rsidRPr="004F497D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 w:rsidRPr="004F497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6F377616" w14:textId="77777777" w:rsidR="003044FA" w:rsidRPr="004F497D" w:rsidRDefault="003044FA" w:rsidP="003044F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F497D"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DBA15BD" w14:textId="77777777" w:rsidR="003044FA" w:rsidRPr="004F497D" w:rsidRDefault="003044FA" w:rsidP="003044F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4F497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4F497D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4F497D">
          <w:rPr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26E0D54B" w14:textId="77777777" w:rsidR="003044FA" w:rsidRPr="004F497D" w:rsidRDefault="003044FA" w:rsidP="003044F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 w:rsidRPr="004F497D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4F497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 w:rsidRPr="004F497D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A636BB9" w14:textId="77777777" w:rsidR="003044FA" w:rsidRPr="004F497D" w:rsidRDefault="003044FA" w:rsidP="003044F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 w:rsidRPr="004F497D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3286B00" w14:textId="77777777" w:rsidR="003044FA" w:rsidRPr="004F497D" w:rsidRDefault="003044FA" w:rsidP="003044F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 w:rsidRPr="004F497D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09DD42F" w14:textId="77777777" w:rsidR="003044FA" w:rsidRPr="004F497D" w:rsidRDefault="003044FA" w:rsidP="003044F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4F497D"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1E21292" w14:textId="77777777" w:rsidR="003044FA" w:rsidRPr="004F497D" w:rsidRDefault="003044FA" w:rsidP="003044F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 w:rsidRPr="004F497D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8EF62DA" w14:textId="77777777" w:rsidR="003044FA" w:rsidRPr="004F497D" w:rsidRDefault="003044FA" w:rsidP="003044FA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proofErr w:type="spellStart"/>
      <w:r w:rsidRPr="004F497D"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:lang w:val="ru-RU"/>
          <w14:ligatures w14:val="standardContextual"/>
        </w:rPr>
        <w:t>Боковня</w:t>
      </w:r>
      <w:proofErr w:type="spellEnd"/>
      <w:r w:rsidRPr="004F497D"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:lang w:val="ru-RU"/>
          <w14:ligatures w14:val="standardContextual"/>
        </w:rPr>
        <w:t xml:space="preserve"> А.Е. Мотивация - Основа Управления Человеческими Ресурсами</w:t>
      </w:r>
      <w:r w:rsidRPr="004F497D"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-М.: Инфра-М, </w:t>
      </w:r>
      <w:proofErr w:type="gramStart"/>
      <w:r w:rsidRPr="004F497D"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2022-144</w:t>
      </w:r>
      <w:proofErr w:type="gramEnd"/>
      <w:r w:rsidRPr="004F497D"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с.</w:t>
      </w:r>
    </w:p>
    <w:p w14:paraId="62B009C1" w14:textId="77777777" w:rsidR="003044FA" w:rsidRPr="004F497D" w:rsidRDefault="003044FA" w:rsidP="003044FA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4F497D"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:lang w:val="ru-RU"/>
          <w14:ligatures w14:val="standardContextual"/>
        </w:rPr>
        <w:t xml:space="preserve"> Веснин </w:t>
      </w:r>
      <w:proofErr w:type="gramStart"/>
      <w:r w:rsidRPr="004F497D"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:lang w:val="ru-RU"/>
          <w14:ligatures w14:val="standardContextual"/>
        </w:rPr>
        <w:t>В.Р.</w:t>
      </w:r>
      <w:proofErr w:type="gramEnd"/>
      <w:r w:rsidRPr="004F497D"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  <w:t xml:space="preserve"> Управление человеческими ресурсами-М.: Проспект, 2023-704 с.</w:t>
      </w:r>
    </w:p>
    <w:p w14:paraId="167312AC" w14:textId="77777777" w:rsidR="003044FA" w:rsidRPr="004F497D" w:rsidRDefault="003044FA" w:rsidP="003044FA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4F497D"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57A016FE" w14:textId="77777777" w:rsidR="003044FA" w:rsidRPr="004F497D" w:rsidRDefault="003044FA" w:rsidP="003044FA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4F497D"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  <w:t>Долженкова Ю.В., Камнева Е.В., Симонова М.М. и др.</w:t>
      </w:r>
      <w:r w:rsidRPr="004F497D">
        <w:rPr>
          <w:rFonts w:asciiTheme="minorHAnsi" w:eastAsiaTheme="minorHAnsi" w:hAnsiTheme="minorHAnsi"/>
          <w:kern w:val="2"/>
          <w:lang w:val="ru-RU"/>
          <w14:ligatures w14:val="standardContextual"/>
        </w:rPr>
        <w:t xml:space="preserve"> </w:t>
      </w:r>
      <w:r w:rsidRPr="004F497D"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  <w:t>Векторы формирования и развития кадров в цифровой экономике-М.:Прометей, 2020-187 с.</w:t>
      </w:r>
    </w:p>
    <w:p w14:paraId="339EE531" w14:textId="77777777" w:rsidR="003044FA" w:rsidRPr="004F497D" w:rsidRDefault="003044FA" w:rsidP="003044FA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4F497D"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  <w:t xml:space="preserve">Максимцев И.А. </w:t>
      </w:r>
      <w:bookmarkStart w:id="1" w:name="_Hlk145793571"/>
      <w:r w:rsidRPr="004F497D"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  <w:t>Управление человеческими ресурсами-М.: Юрайт, 2023-467 с.</w:t>
      </w:r>
    </w:p>
    <w:bookmarkEnd w:id="1"/>
    <w:p w14:paraId="71CB573F" w14:textId="77777777" w:rsidR="003044FA" w:rsidRPr="004F497D" w:rsidRDefault="003044FA" w:rsidP="003044FA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4F497D"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  <w:t>Одегов  Ю.Г., Полевой М.В., Половинко В.С. Управление человеческими ресурсами организации-М.: КноРус, 2023-583 с.</w:t>
      </w:r>
    </w:p>
    <w:p w14:paraId="20DF12E9" w14:textId="77777777" w:rsidR="003044FA" w:rsidRPr="004F497D" w:rsidRDefault="003044FA" w:rsidP="003044FA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4F497D"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28E53469" w14:textId="77777777" w:rsidR="003044FA" w:rsidRPr="004F497D" w:rsidRDefault="003044FA" w:rsidP="003044FA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4F497D"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  <w:t>Федченко А.А., Одегов Ю.Г., Полевая М.В. Экономика персонала -М.: КноРус, 2022-192 с.</w:t>
      </w:r>
    </w:p>
    <w:p w14:paraId="7C1869B9" w14:textId="77777777" w:rsidR="003044FA" w:rsidRDefault="003044FA" w:rsidP="003044FA">
      <w:pPr>
        <w:pStyle w:val="a3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4F497D"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  <w:t>Шапиро С.А. Управление человеческими ресурсами-М.: КноРус, 2023-347 с.</w:t>
      </w:r>
    </w:p>
    <w:p w14:paraId="4F9CC648" w14:textId="77777777" w:rsidR="003044FA" w:rsidRDefault="003044FA" w:rsidP="003044FA">
      <w:pPr>
        <w:pStyle w:val="a3"/>
        <w:spacing w:after="160" w:line="259" w:lineRule="auto"/>
        <w:ind w:left="360"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</w:p>
    <w:p w14:paraId="4C6F9D89" w14:textId="77777777" w:rsidR="003044FA" w:rsidRDefault="003044FA" w:rsidP="003044FA">
      <w:pPr>
        <w:pStyle w:val="a3"/>
        <w:spacing w:after="160" w:line="259" w:lineRule="auto"/>
        <w:ind w:left="360"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  <w:t>Қосымша әдебиеттер:</w:t>
      </w:r>
    </w:p>
    <w:p w14:paraId="70FB6164" w14:textId="77777777" w:rsidR="003044FA" w:rsidRPr="000F7803" w:rsidRDefault="003044FA" w:rsidP="003044F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</w:t>
      </w:r>
      <w:r w:rsidRPr="000F7803"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6D4243F" w14:textId="77777777" w:rsidR="003044FA" w:rsidRPr="000F7803" w:rsidRDefault="003044FA" w:rsidP="003044F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 w:rsidRPr="000F7803"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37F8CE2" w14:textId="77777777" w:rsidR="003044FA" w:rsidRPr="000F7803" w:rsidRDefault="003044FA" w:rsidP="003044F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 w:rsidRPr="000F7803"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F4C87A8" w14:textId="77777777" w:rsidR="003044FA" w:rsidRPr="000F7803" w:rsidRDefault="003044FA" w:rsidP="003044F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 w:rsidRPr="000F7803"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05FCEB70" w14:textId="77777777" w:rsidR="003044FA" w:rsidRPr="000F7803" w:rsidRDefault="003044FA" w:rsidP="003044F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 w:rsidRPr="000F7803"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2E0CC07" w14:textId="77777777" w:rsidR="003044FA" w:rsidRPr="000F7803" w:rsidRDefault="003044FA" w:rsidP="003044F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 w:rsidRPr="000F7803"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500060E" w14:textId="77777777" w:rsidR="003044FA" w:rsidRPr="000F7803" w:rsidRDefault="003044FA" w:rsidP="003044FA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 w:rsidRPr="000F7803"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CF514F0" w14:textId="77777777" w:rsidR="003044FA" w:rsidRPr="003044FA" w:rsidRDefault="003044FA" w:rsidP="003044FA">
      <w:pPr>
        <w:spacing w:after="160" w:line="259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21310A77" w14:textId="77777777" w:rsidR="003044FA" w:rsidRPr="000F7803" w:rsidRDefault="003044FA" w:rsidP="003044FA">
      <w:pPr>
        <w:spacing w:after="160" w:line="259" w:lineRule="auto"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0F7803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 w:rsidRPr="000F7803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716B3172" w14:textId="77777777" w:rsidR="003044FA" w:rsidRPr="008E1CB2" w:rsidRDefault="003044FA" w:rsidP="003044FA">
      <w:pPr>
        <w:pStyle w:val="a3"/>
        <w:numPr>
          <w:ilvl w:val="1"/>
          <w:numId w:val="1"/>
        </w:numPr>
        <w:tabs>
          <w:tab w:val="clear" w:pos="1440"/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 w:rsidRPr="008E1CB2">
        <w:rPr>
          <w:rFonts w:ascii="Times New Roman" w:eastAsiaTheme="minorHAnsi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 xml:space="preserve"> IPR </w:t>
      </w:r>
      <w:proofErr w:type="gramStart"/>
      <w:r w:rsidRPr="008E1CB2">
        <w:rPr>
          <w:rFonts w:ascii="Times New Roman" w:eastAsiaTheme="minorHAnsi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SMART :</w:t>
      </w:r>
      <w:proofErr w:type="gramEnd"/>
      <w:r w:rsidRPr="008E1CB2">
        <w:rPr>
          <w:rFonts w:ascii="Times New Roman" w:eastAsiaTheme="minorHAnsi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 xml:space="preserve"> [</w:t>
      </w:r>
      <w:proofErr w:type="spellStart"/>
      <w:r w:rsidRPr="008E1CB2">
        <w:rPr>
          <w:rFonts w:ascii="Times New Roman" w:eastAsiaTheme="minorHAnsi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proofErr w:type="spellEnd"/>
      <w:r w:rsidRPr="008E1CB2">
        <w:rPr>
          <w:rFonts w:ascii="Times New Roman" w:eastAsiaTheme="minorHAnsi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]. — URL: https://www.iprbookshop.ru/120124.html </w:t>
      </w:r>
    </w:p>
    <w:p w14:paraId="3854E7CA" w14:textId="77777777" w:rsidR="003044FA" w:rsidRPr="008E1CB2" w:rsidRDefault="003044FA" w:rsidP="003044FA">
      <w:pPr>
        <w:numPr>
          <w:ilvl w:val="1"/>
          <w:numId w:val="1"/>
        </w:numPr>
        <w:tabs>
          <w:tab w:val="clear" w:pos="1440"/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kern w:val="2"/>
          <w:sz w:val="20"/>
          <w:szCs w:val="20"/>
          <w14:ligatures w14:val="standardContextual"/>
        </w:rPr>
      </w:pPr>
      <w:r w:rsidRPr="008E1CB2">
        <w:rPr>
          <w:rFonts w:ascii="Times New Roman" w:eastAsiaTheme="minorHAnsi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&lt;</w:t>
      </w:r>
      <w:hyperlink r:id="rId6" w:tgtFrame="_new" w:history="1">
        <w:r w:rsidRPr="008E1CB2">
          <w:rPr>
            <w:rFonts w:ascii="Times New Roman" w:eastAsiaTheme="minorHAnsi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14:ligatures w14:val="standardContextual"/>
          </w:rPr>
          <w:t>https://journals.csu.ru/index.php/management/article/view/1614</w:t>
        </w:r>
      </w:hyperlink>
    </w:p>
    <w:p w14:paraId="2C4CF026" w14:textId="77777777" w:rsidR="003044FA" w:rsidRPr="008E1CB2" w:rsidRDefault="003044FA" w:rsidP="003044FA">
      <w:pPr>
        <w:numPr>
          <w:ilvl w:val="1"/>
          <w:numId w:val="1"/>
        </w:numPr>
        <w:tabs>
          <w:tab w:val="clear" w:pos="1440"/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 w:rsidRPr="008E1CB2">
        <w:rPr>
          <w:rFonts w:ascii="Times New Roman" w:eastAsiaTheme="minorHAnsi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 xml:space="preserve">IPR </w:t>
      </w:r>
      <w:proofErr w:type="gramStart"/>
      <w:r w:rsidRPr="008E1CB2">
        <w:rPr>
          <w:rFonts w:ascii="Times New Roman" w:eastAsiaTheme="minorHAnsi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SMART :</w:t>
      </w:r>
      <w:proofErr w:type="gramEnd"/>
      <w:r w:rsidRPr="008E1CB2">
        <w:rPr>
          <w:rFonts w:ascii="Times New Roman" w:eastAsiaTheme="minorHAnsi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 xml:space="preserve"> [</w:t>
      </w:r>
      <w:r w:rsidRPr="008E1CB2">
        <w:rPr>
          <w:rFonts w:ascii="Times New Roman" w:eastAsiaTheme="minorHAnsi" w:hAnsi="Times New Roman" w:cs="Times New Roman"/>
          <w:color w:val="212529"/>
          <w:kern w:val="2"/>
          <w:sz w:val="20"/>
          <w:szCs w:val="20"/>
          <w:shd w:val="clear" w:color="auto" w:fill="F8F9FA"/>
          <w:lang w:val="ru-RU"/>
          <w14:ligatures w14:val="standardContextual"/>
        </w:rPr>
        <w:t>сайт</w:t>
      </w:r>
      <w:r w:rsidRPr="008E1CB2">
        <w:rPr>
          <w:rFonts w:ascii="Times New Roman" w:eastAsiaTheme="minorHAnsi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]. — URL: https://www.iprbookshop.ru/121365.html</w:t>
      </w:r>
    </w:p>
    <w:p w14:paraId="1EA5AB63" w14:textId="77777777" w:rsidR="003044FA" w:rsidRPr="008E1CB2" w:rsidRDefault="003044FA" w:rsidP="00304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4ACB6AD" w14:textId="77777777" w:rsidR="003044FA" w:rsidRPr="000F7803" w:rsidRDefault="003044FA" w:rsidP="003044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0F78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0E8F028" w14:textId="77777777" w:rsidR="003044FA" w:rsidRPr="000F7803" w:rsidRDefault="003044FA" w:rsidP="00304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0F78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1. Аудитория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331</w:t>
      </w:r>
    </w:p>
    <w:p w14:paraId="0351D1D4" w14:textId="77777777" w:rsidR="003044FA" w:rsidRPr="004F497D" w:rsidRDefault="003044FA" w:rsidP="003044FA">
      <w:pPr>
        <w:pStyle w:val="a3"/>
        <w:spacing w:after="160" w:line="259" w:lineRule="auto"/>
        <w:ind w:left="59"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0F78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331</w:t>
      </w:r>
    </w:p>
    <w:p w14:paraId="6D4DC351" w14:textId="77777777" w:rsidR="003044FA" w:rsidRPr="003044FA" w:rsidRDefault="003044FA">
      <w:pPr>
        <w:rPr>
          <w:lang w:val="kk-KZ"/>
        </w:rPr>
      </w:pPr>
    </w:p>
    <w:sectPr w:rsidR="003044FA" w:rsidRPr="0030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424D7"/>
    <w:multiLevelType w:val="hybridMultilevel"/>
    <w:tmpl w:val="E8B6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42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83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7D"/>
    <w:rsid w:val="001632AF"/>
    <w:rsid w:val="003044FA"/>
    <w:rsid w:val="004C047D"/>
    <w:rsid w:val="0050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153A"/>
  <w15:chartTrackingRefBased/>
  <w15:docId w15:val="{B1E68EB8-8B71-4DCA-8767-E481E1A0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4FA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2023-09-20T11:38:00Z</dcterms:created>
  <dcterms:modified xsi:type="dcterms:W3CDTF">2023-09-20T12:08:00Z</dcterms:modified>
</cp:coreProperties>
</file>